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70"/>
          <w:szCs w:val="70"/>
        </w:rPr>
      </w:pPr>
      <w:r w:rsidDel="00000000" w:rsidR="00000000" w:rsidRPr="00000000">
        <w:rPr>
          <w:rFonts w:ascii="Roboto" w:cs="Roboto" w:eastAsia="Roboto" w:hAnsi="Roboto"/>
          <w:color w:val="374151"/>
          <w:sz w:val="32"/>
          <w:szCs w:val="32"/>
          <w:rtl w:val="0"/>
        </w:rPr>
        <w:t xml:space="preserve">Company Name</w:t>
      </w:r>
      <w:r w:rsidDel="00000000" w:rsidR="00000000" w:rsidRPr="00000000">
        <w:rPr>
          <w:rtl w:val="0"/>
        </w:rPr>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32"/>
          <w:szCs w:val="32"/>
        </w:rPr>
      </w:pPr>
      <w:r w:rsidDel="00000000" w:rsidR="00000000" w:rsidRPr="00000000">
        <w:rPr>
          <w:rFonts w:ascii="Roboto" w:cs="Roboto" w:eastAsia="Roboto" w:hAnsi="Roboto"/>
          <w:color w:val="374151"/>
          <w:sz w:val="32"/>
          <w:szCs w:val="32"/>
          <w:rtl w:val="0"/>
        </w:rPr>
        <w:t xml:space="preserve">Sales Plan</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32"/>
          <w:szCs w:val="32"/>
          <w:rtl w:val="0"/>
        </w:rPr>
        <w:t xml:space="preserve">Date: DD/MM/YYYY</w:t>
      </w:r>
      <w:r w:rsidDel="00000000" w:rsidR="00000000" w:rsidRPr="00000000">
        <w:rPr>
          <w:rtl w:val="0"/>
        </w:rPr>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color w:val="374151"/>
          <w:sz w:val="24"/>
          <w:szCs w:val="24"/>
        </w:rPr>
      </w:pPr>
      <w:r w:rsidDel="00000000" w:rsidR="00000000" w:rsidRPr="00000000">
        <w:rPr>
          <w:rFonts w:ascii="Roboto" w:cs="Roboto" w:eastAsia="Roboto" w:hAnsi="Roboto"/>
          <w:b w:val="1"/>
          <w:color w:val="374151"/>
          <w:sz w:val="24"/>
          <w:szCs w:val="24"/>
          <w:rtl w:val="0"/>
        </w:rPr>
        <w:t xml:space="preserve">Company's Mission and Background:</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"At [Company Name], we are passionately committed to [mission statement], embodying a legacy of [key achievements]. Our journey is marked by a relentless pursuit of excellence in the [industry], propelling the sector forward with our trailblazing solutions and an unwavering dedication to superior customer service. This rich history not only defines our past but also shapes our present and inspires our future endeavors."</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color w:val="374151"/>
          <w:sz w:val="24"/>
          <w:szCs w:val="24"/>
        </w:rPr>
      </w:pPr>
      <w:r w:rsidDel="00000000" w:rsidR="00000000" w:rsidRPr="00000000">
        <w:rPr>
          <w:rFonts w:ascii="Roboto" w:cs="Roboto" w:eastAsia="Roboto" w:hAnsi="Roboto"/>
          <w:b w:val="1"/>
          <w:color w:val="374151"/>
          <w:sz w:val="24"/>
          <w:szCs w:val="24"/>
          <w:rtl w:val="0"/>
        </w:rPr>
        <w:t xml:space="preserve">Team Structure:</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"Our team, a mosaic of talent and expertise, is meticulously structured to optimize both efficiency and specialized knowledge. Our structure:</w:t>
      </w:r>
    </w:p>
    <w:p w:rsidR="00000000" w:rsidDel="00000000" w:rsidP="00000000" w:rsidRDefault="00000000" w:rsidRPr="00000000" w14:paraId="00000008">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[Role 1]: [Description of responsibilities and skills]</w:t>
      </w:r>
    </w:p>
    <w:p w:rsidR="00000000" w:rsidDel="00000000" w:rsidP="00000000" w:rsidRDefault="00000000" w:rsidRPr="00000000" w14:paraId="00000009">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[Role 2]: [Description of responsibilities and skills]</w:t>
      </w:r>
    </w:p>
    <w:p w:rsidR="00000000" w:rsidDel="00000000" w:rsidP="00000000" w:rsidRDefault="00000000" w:rsidRPr="00000000" w14:paraId="0000000A">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[Role 3]: [Description of responsibilities and skills]</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Together, we form a synergistic unit, each individual's contribution meticulously interwoven to fabricate our collective narrative of success."</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color w:val="374151"/>
          <w:sz w:val="24"/>
          <w:szCs w:val="24"/>
        </w:rPr>
      </w:pPr>
      <w:r w:rsidDel="00000000" w:rsidR="00000000" w:rsidRPr="00000000">
        <w:rPr>
          <w:rFonts w:ascii="Roboto" w:cs="Roboto" w:eastAsia="Roboto" w:hAnsi="Roboto"/>
          <w:b w:val="1"/>
          <w:color w:val="374151"/>
          <w:sz w:val="24"/>
          <w:szCs w:val="24"/>
          <w:rtl w:val="0"/>
        </w:rPr>
        <w:t xml:space="preserve">Target Market:</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"Our primary target market includes:</w:t>
      </w:r>
    </w:p>
    <w:p w:rsidR="00000000" w:rsidDel="00000000" w:rsidP="00000000" w:rsidRDefault="00000000" w:rsidRPr="00000000" w14:paraId="0000000E">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Demographics: [Description]</w:t>
      </w:r>
    </w:p>
    <w:p w:rsidR="00000000" w:rsidDel="00000000" w:rsidP="00000000" w:rsidRDefault="00000000" w:rsidRPr="00000000" w14:paraId="0000000F">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Behaviors: [Description]</w:t>
      </w:r>
    </w:p>
    <w:p w:rsidR="00000000" w:rsidDel="00000000" w:rsidP="00000000" w:rsidRDefault="00000000" w:rsidRPr="00000000" w14:paraId="00000010">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Preferences: [Description]</w:t>
      </w:r>
    </w:p>
    <w:p w:rsidR="00000000" w:rsidDel="00000000" w:rsidP="00000000" w:rsidRDefault="00000000" w:rsidRPr="00000000" w14:paraId="00000011">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We've identified key opportunities in [specific sectors or locations], where our solutions meet the unique needs of [target market]."</w:t>
      </w:r>
    </w:p>
    <w:p w:rsidR="00000000" w:rsidDel="00000000" w:rsidP="00000000" w:rsidRDefault="00000000" w:rsidRPr="00000000" w14:paraId="00000012">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tl w:val="0"/>
        </w:rPr>
      </w:r>
    </w:p>
    <w:p w:rsidR="00000000" w:rsidDel="00000000" w:rsidP="00000000" w:rsidRDefault="00000000" w:rsidRPr="00000000" w14:paraId="00000013">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tl w:val="0"/>
        </w:rPr>
      </w:r>
    </w:p>
    <w:p w:rsidR="00000000" w:rsidDel="00000000" w:rsidP="00000000" w:rsidRDefault="00000000" w:rsidRPr="00000000" w14:paraId="00000014">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color w:val="374151"/>
          <w:sz w:val="24"/>
          <w:szCs w:val="24"/>
        </w:rPr>
      </w:pPr>
      <w:r w:rsidDel="00000000" w:rsidR="00000000" w:rsidRPr="00000000">
        <w:rPr>
          <w:rFonts w:ascii="Roboto" w:cs="Roboto" w:eastAsia="Roboto" w:hAnsi="Roboto"/>
          <w:b w:val="1"/>
          <w:color w:val="374151"/>
          <w:sz w:val="24"/>
          <w:szCs w:val="24"/>
          <w:rtl w:val="0"/>
        </w:rPr>
        <w:t xml:space="preserve">Tools and Resources:</w:t>
      </w:r>
    </w:p>
    <w:p w:rsidR="00000000" w:rsidDel="00000000" w:rsidP="00000000" w:rsidRDefault="00000000" w:rsidRPr="00000000" w14:paraId="00000015">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"Leveraging cutting-edge tools such as [specific software or resources], we enhance our operational efficiency and data-driven decision-making. These resources enable us to:</w:t>
      </w:r>
    </w:p>
    <w:p w:rsidR="00000000" w:rsidDel="00000000" w:rsidP="00000000" w:rsidRDefault="00000000" w:rsidRPr="00000000" w14:paraId="00000016">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Improve Efficiency: [How tools improve efficiency]</w:t>
      </w:r>
    </w:p>
    <w:p w:rsidR="00000000" w:rsidDel="00000000" w:rsidP="00000000" w:rsidRDefault="00000000" w:rsidRPr="00000000" w14:paraId="00000017">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Drive Decisions: [How tools aid in decision-making]</w:t>
      </w:r>
    </w:p>
    <w:p w:rsidR="00000000" w:rsidDel="00000000" w:rsidP="00000000" w:rsidRDefault="00000000" w:rsidRPr="00000000" w14:paraId="00000018">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Enhance Productivity: [How tools enhance productivity]"</w:t>
      </w:r>
    </w:p>
    <w:p w:rsidR="00000000" w:rsidDel="00000000" w:rsidP="00000000" w:rsidRDefault="00000000" w:rsidRPr="00000000" w14:paraId="00000019">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color w:val="374151"/>
          <w:sz w:val="24"/>
          <w:szCs w:val="24"/>
        </w:rPr>
      </w:pPr>
      <w:r w:rsidDel="00000000" w:rsidR="00000000" w:rsidRPr="00000000">
        <w:rPr>
          <w:rFonts w:ascii="Roboto" w:cs="Roboto" w:eastAsia="Roboto" w:hAnsi="Roboto"/>
          <w:b w:val="1"/>
          <w:color w:val="374151"/>
          <w:sz w:val="24"/>
          <w:szCs w:val="24"/>
          <w:rtl w:val="0"/>
        </w:rPr>
        <w:t xml:space="preserve">Positioning:</w:t>
      </w:r>
    </w:p>
    <w:p w:rsidR="00000000" w:rsidDel="00000000" w:rsidP="00000000" w:rsidRDefault="00000000" w:rsidRPr="00000000" w14:paraId="0000001A">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"In the [industry] market, [Company Name] stands out due to [unique value proposition]. Our positioning:</w:t>
      </w:r>
    </w:p>
    <w:p w:rsidR="00000000" w:rsidDel="00000000" w:rsidP="00000000" w:rsidRDefault="00000000" w:rsidRPr="00000000" w14:paraId="0000001B">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Value Proposition: [Description]</w:t>
      </w:r>
    </w:p>
    <w:p w:rsidR="00000000" w:rsidDel="00000000" w:rsidP="00000000" w:rsidRDefault="00000000" w:rsidRPr="00000000" w14:paraId="0000001C">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Competitive Advantages: [Description]</w:t>
      </w:r>
    </w:p>
    <w:p w:rsidR="00000000" w:rsidDel="00000000" w:rsidP="00000000" w:rsidRDefault="00000000" w:rsidRPr="00000000" w14:paraId="0000001D">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Market Position: [Description]</w:t>
      </w:r>
    </w:p>
    <w:p w:rsidR="00000000" w:rsidDel="00000000" w:rsidP="00000000" w:rsidRDefault="00000000" w:rsidRPr="00000000" w14:paraId="0000001E">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This distinctive positioning sets us apart in a crowded marketplace."</w:t>
      </w:r>
    </w:p>
    <w:p w:rsidR="00000000" w:rsidDel="00000000" w:rsidP="00000000" w:rsidRDefault="00000000" w:rsidRPr="00000000" w14:paraId="0000001F">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color w:val="374151"/>
          <w:sz w:val="24"/>
          <w:szCs w:val="24"/>
        </w:rPr>
      </w:pPr>
      <w:r w:rsidDel="00000000" w:rsidR="00000000" w:rsidRPr="00000000">
        <w:rPr>
          <w:rFonts w:ascii="Roboto" w:cs="Roboto" w:eastAsia="Roboto" w:hAnsi="Roboto"/>
          <w:b w:val="1"/>
          <w:color w:val="374151"/>
          <w:sz w:val="24"/>
          <w:szCs w:val="24"/>
          <w:rtl w:val="0"/>
        </w:rPr>
        <w:t xml:space="preserve">Marketing Strategy:</w:t>
      </w:r>
    </w:p>
    <w:p w:rsidR="00000000" w:rsidDel="00000000" w:rsidP="00000000" w:rsidRDefault="00000000" w:rsidRPr="00000000" w14:paraId="00000020">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"Our marketing strategy focuses on:</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05.5501561539113"/>
        <w:gridCol w:w="1552.627606082165"/>
        <w:gridCol w:w="3667.3340487875466"/>
        <w:tblGridChange w:id="0">
          <w:tblGrid>
            <w:gridCol w:w="3805.5501561539113"/>
            <w:gridCol w:w="1552.627606082165"/>
            <w:gridCol w:w="3667.3340487875466"/>
          </w:tblGrid>
        </w:tblGridChange>
      </w:tblGrid>
      <w:tr>
        <w:trPr>
          <w:cantSplit w:val="0"/>
          <w:trHeight w:val="710" w:hRule="atLeast"/>
          <w:tblHeader w:val="0"/>
        </w:trPr>
        <w:tc>
          <w:tcPr>
            <w:tcBorders>
              <w:top w:color="d9d9e3" w:space="0" w:sz="6" w:val="single"/>
              <w:left w:color="d9d9e3" w:space="0" w:sz="6" w:val="single"/>
              <w:bottom w:color="d9d9e3" w:space="0" w:sz="6"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21">
            <w:pPr>
              <w:spacing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Channels/Campaigns</w:t>
            </w:r>
            <w:r w:rsidDel="00000000" w:rsidR="00000000" w:rsidRPr="00000000">
              <w:rPr>
                <w:rtl w:val="0"/>
              </w:rPr>
            </w:r>
          </w:p>
        </w:tc>
        <w:tc>
          <w:tcPr>
            <w:tcBorders>
              <w:top w:color="d9d9e3" w:space="0" w:sz="6" w:val="single"/>
              <w:left w:color="d9d9e3" w:space="0" w:sz="6" w:val="single"/>
              <w:bottom w:color="d9d9e3" w:space="0" w:sz="6"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22">
            <w:pPr>
              <w:spacing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Goals</w:t>
            </w:r>
            <w:r w:rsidDel="00000000" w:rsidR="00000000" w:rsidRPr="00000000">
              <w:rPr>
                <w:rtl w:val="0"/>
              </w:rPr>
            </w:r>
          </w:p>
        </w:tc>
        <w:tc>
          <w:tcPr>
            <w:tcBorders>
              <w:top w:color="d9d9e3" w:space="0" w:sz="6" w:val="single"/>
              <w:left w:color="d9d9e3" w:space="0" w:sz="6" w:val="single"/>
              <w:bottom w:color="d9d9e3" w:space="0" w:sz="6" w:val="single"/>
              <w:right w:color="d9d9e3" w:space="0" w:sz="6" w:val="single"/>
            </w:tcBorders>
            <w:tcMar>
              <w:top w:w="100.0" w:type="dxa"/>
              <w:left w:w="100.0" w:type="dxa"/>
              <w:bottom w:w="100.0" w:type="dxa"/>
              <w:right w:w="100.0" w:type="dxa"/>
            </w:tcMar>
            <w:vAlign w:val="bottom"/>
          </w:tcPr>
          <w:p w:rsidR="00000000" w:rsidDel="00000000" w:rsidP="00000000" w:rsidRDefault="00000000" w:rsidRPr="00000000" w14:paraId="00000023">
            <w:pPr>
              <w:spacing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Expected Outcomes</w:t>
            </w:r>
            <w:r w:rsidDel="00000000" w:rsidR="00000000" w:rsidRPr="00000000">
              <w:rPr>
                <w:rtl w:val="0"/>
              </w:rPr>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4">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[Channel/Campaign]</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5">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[Goal]</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26">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[Outcome]</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7">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[Channel/Campaign]</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8">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[Goal]</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29">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[Outcome]</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A">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[Channel/Campaign]</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B">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[Goal]</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2C">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[Outcome]</w:t>
            </w:r>
          </w:p>
        </w:tc>
      </w:tr>
    </w:tbl>
    <w:p w:rsidR="00000000" w:rsidDel="00000000" w:rsidP="00000000" w:rsidRDefault="00000000" w:rsidRPr="00000000" w14:paraId="0000002D">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Through these targeted efforts, we expect to enhance our market presence."</w:t>
      </w:r>
    </w:p>
    <w:p w:rsidR="00000000" w:rsidDel="00000000" w:rsidP="00000000" w:rsidRDefault="00000000" w:rsidRPr="00000000" w14:paraId="0000002E">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color w:val="374151"/>
          <w:sz w:val="24"/>
          <w:szCs w:val="24"/>
        </w:rPr>
      </w:pPr>
      <w:r w:rsidDel="00000000" w:rsidR="00000000" w:rsidRPr="00000000">
        <w:rPr>
          <w:rtl w:val="0"/>
        </w:rPr>
      </w:r>
    </w:p>
    <w:p w:rsidR="00000000" w:rsidDel="00000000" w:rsidP="00000000" w:rsidRDefault="00000000" w:rsidRPr="00000000" w14:paraId="0000002F">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color w:val="374151"/>
          <w:sz w:val="24"/>
          <w:szCs w:val="24"/>
        </w:rPr>
      </w:pPr>
      <w:r w:rsidDel="00000000" w:rsidR="00000000" w:rsidRPr="00000000">
        <w:rPr>
          <w:rtl w:val="0"/>
        </w:rPr>
      </w:r>
    </w:p>
    <w:p w:rsidR="00000000" w:rsidDel="00000000" w:rsidP="00000000" w:rsidRDefault="00000000" w:rsidRPr="00000000" w14:paraId="00000030">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color w:val="374151"/>
          <w:sz w:val="24"/>
          <w:szCs w:val="24"/>
        </w:rPr>
      </w:pPr>
      <w:r w:rsidDel="00000000" w:rsidR="00000000" w:rsidRPr="00000000">
        <w:rPr>
          <w:rtl w:val="0"/>
        </w:rPr>
      </w:r>
    </w:p>
    <w:p w:rsidR="00000000" w:rsidDel="00000000" w:rsidP="00000000" w:rsidRDefault="00000000" w:rsidRPr="00000000" w14:paraId="00000031">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color w:val="374151"/>
          <w:sz w:val="24"/>
          <w:szCs w:val="24"/>
        </w:rPr>
      </w:pPr>
      <w:r w:rsidDel="00000000" w:rsidR="00000000" w:rsidRPr="00000000">
        <w:rPr>
          <w:rFonts w:ascii="Roboto" w:cs="Roboto" w:eastAsia="Roboto" w:hAnsi="Roboto"/>
          <w:b w:val="1"/>
          <w:color w:val="374151"/>
          <w:sz w:val="24"/>
          <w:szCs w:val="24"/>
          <w:rtl w:val="0"/>
        </w:rPr>
        <w:t xml:space="preserve">Prospecting Strategy:</w:t>
      </w:r>
    </w:p>
    <w:p w:rsidR="00000000" w:rsidDel="00000000" w:rsidP="00000000" w:rsidRDefault="00000000" w:rsidRPr="00000000" w14:paraId="00000032">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"Our prospecting strategy involves:</w:t>
      </w:r>
    </w:p>
    <w:p w:rsidR="00000000" w:rsidDel="00000000" w:rsidP="00000000" w:rsidRDefault="00000000" w:rsidRPr="00000000" w14:paraId="00000033">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Lead Generation: [Description]</w:t>
      </w:r>
    </w:p>
    <w:p w:rsidR="00000000" w:rsidDel="00000000" w:rsidP="00000000" w:rsidRDefault="00000000" w:rsidRPr="00000000" w14:paraId="00000034">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Lead Qualification: [Description]</w:t>
      </w:r>
    </w:p>
    <w:p w:rsidR="00000000" w:rsidDel="00000000" w:rsidP="00000000" w:rsidRDefault="00000000" w:rsidRPr="00000000" w14:paraId="00000035">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CRM Utilization: [Description of CRM tools or techniques]</w:t>
      </w:r>
    </w:p>
    <w:p w:rsidR="00000000" w:rsidDel="00000000" w:rsidP="00000000" w:rsidRDefault="00000000" w:rsidRPr="00000000" w14:paraId="00000036">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Utilizing these strategies, we efficiently manage and nurture leads, driving [desired outcome]."</w:t>
      </w:r>
    </w:p>
    <w:p w:rsidR="00000000" w:rsidDel="00000000" w:rsidP="00000000" w:rsidRDefault="00000000" w:rsidRPr="00000000" w14:paraId="00000037">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color w:val="374151"/>
          <w:sz w:val="24"/>
          <w:szCs w:val="24"/>
        </w:rPr>
      </w:pPr>
      <w:r w:rsidDel="00000000" w:rsidR="00000000" w:rsidRPr="00000000">
        <w:rPr>
          <w:rFonts w:ascii="Roboto" w:cs="Roboto" w:eastAsia="Roboto" w:hAnsi="Roboto"/>
          <w:b w:val="1"/>
          <w:color w:val="374151"/>
          <w:sz w:val="24"/>
          <w:szCs w:val="24"/>
          <w:rtl w:val="0"/>
        </w:rPr>
        <w:t xml:space="preserve">Action Plan:</w:t>
      </w:r>
    </w:p>
    <w:p w:rsidR="00000000" w:rsidDel="00000000" w:rsidP="00000000" w:rsidRDefault="00000000" w:rsidRPr="00000000" w14:paraId="00000038">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"To achieve our goals, we've outlined a detailed action plan with key milestones:</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99.420317859041"/>
        <w:gridCol w:w="1665.751412975219"/>
        <w:gridCol w:w="4960.340080189364"/>
        <w:tblGridChange w:id="0">
          <w:tblGrid>
            <w:gridCol w:w="2399.420317859041"/>
            <w:gridCol w:w="1665.751412975219"/>
            <w:gridCol w:w="4960.340080189364"/>
          </w:tblGrid>
        </w:tblGridChange>
      </w:tblGrid>
      <w:tr>
        <w:trPr>
          <w:cantSplit w:val="0"/>
          <w:trHeight w:val="710" w:hRule="atLeast"/>
          <w:tblHeader w:val="0"/>
        </w:trPr>
        <w:tc>
          <w:tcPr>
            <w:tcBorders>
              <w:top w:color="d9d9e3" w:space="0" w:sz="6" w:val="single"/>
              <w:left w:color="d9d9e3" w:space="0" w:sz="6" w:val="single"/>
              <w:bottom w:color="d9d9e3" w:space="0" w:sz="6"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39">
            <w:pPr>
              <w:spacing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Milestone</w:t>
            </w:r>
            <w:r w:rsidDel="00000000" w:rsidR="00000000" w:rsidRPr="00000000">
              <w:rPr>
                <w:rtl w:val="0"/>
              </w:rPr>
            </w:r>
          </w:p>
        </w:tc>
        <w:tc>
          <w:tcPr>
            <w:tcBorders>
              <w:top w:color="d9d9e3" w:space="0" w:sz="6" w:val="single"/>
              <w:left w:color="d9d9e3" w:space="0" w:sz="6" w:val="single"/>
              <w:bottom w:color="d9d9e3" w:space="0" w:sz="6"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3A">
            <w:pPr>
              <w:spacing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Date</w:t>
            </w:r>
            <w:r w:rsidDel="00000000" w:rsidR="00000000" w:rsidRPr="00000000">
              <w:rPr>
                <w:rtl w:val="0"/>
              </w:rPr>
            </w:r>
          </w:p>
        </w:tc>
        <w:tc>
          <w:tcPr>
            <w:tcBorders>
              <w:top w:color="d9d9e3" w:space="0" w:sz="6" w:val="single"/>
              <w:left w:color="d9d9e3" w:space="0" w:sz="6" w:val="single"/>
              <w:bottom w:color="d9d9e3" w:space="0" w:sz="6" w:val="single"/>
              <w:right w:color="d9d9e3" w:space="0" w:sz="6" w:val="single"/>
            </w:tcBorders>
            <w:tcMar>
              <w:top w:w="100.0" w:type="dxa"/>
              <w:left w:w="100.0" w:type="dxa"/>
              <w:bottom w:w="100.0" w:type="dxa"/>
              <w:right w:w="100.0" w:type="dxa"/>
            </w:tcMar>
            <w:vAlign w:val="bottom"/>
          </w:tcPr>
          <w:p w:rsidR="00000000" w:rsidDel="00000000" w:rsidP="00000000" w:rsidRDefault="00000000" w:rsidRPr="00000000" w14:paraId="0000003B">
            <w:pPr>
              <w:spacing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Responsible Team Member</w:t>
            </w:r>
            <w:r w:rsidDel="00000000" w:rsidR="00000000" w:rsidRPr="00000000">
              <w:rPr>
                <w:rtl w:val="0"/>
              </w:rPr>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C">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[Milestone]</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D">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[Date]</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3E">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[Team Member]</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F">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[Milestone]</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0">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[Date]</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41">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[Team Member]</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2">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[Milestone]</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3">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[Date]</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44">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[Team Member]</w:t>
            </w:r>
          </w:p>
        </w:tc>
      </w:tr>
    </w:tbl>
    <w:p w:rsidR="00000000" w:rsidDel="00000000" w:rsidP="00000000" w:rsidRDefault="00000000" w:rsidRPr="00000000" w14:paraId="00000045">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Tasks are assigned ensuring accountability and timely completion."</w:t>
      </w:r>
    </w:p>
    <w:p w:rsidR="00000000" w:rsidDel="00000000" w:rsidP="00000000" w:rsidRDefault="00000000" w:rsidRPr="00000000" w14:paraId="00000046">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Goals:</w:t>
      </w:r>
    </w:p>
    <w:p w:rsidR="00000000" w:rsidDel="00000000" w:rsidP="00000000" w:rsidRDefault="00000000" w:rsidRPr="00000000" w14:paraId="00000047">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"For [time period], our goals include:</w:t>
      </w:r>
    </w:p>
    <w:p w:rsidR="00000000" w:rsidDel="00000000" w:rsidP="00000000" w:rsidRDefault="00000000" w:rsidRPr="00000000" w14:paraId="00000048">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Goal 1: [Specific goal]</w:t>
      </w:r>
    </w:p>
    <w:p w:rsidR="00000000" w:rsidDel="00000000" w:rsidP="00000000" w:rsidRDefault="00000000" w:rsidRPr="00000000" w14:paraId="00000049">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Goal 2: [Specific goal]</w:t>
      </w:r>
    </w:p>
    <w:p w:rsidR="00000000" w:rsidDel="00000000" w:rsidP="00000000" w:rsidRDefault="00000000" w:rsidRPr="00000000" w14:paraId="0000004A">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Goal 3: [Specific goal]</w:t>
      </w:r>
    </w:p>
    <w:p w:rsidR="00000000" w:rsidDel="00000000" w:rsidP="00000000" w:rsidRDefault="00000000" w:rsidRPr="00000000" w14:paraId="0000004B">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These targets are designed to propel us towards [long-term objective], with quarterly reviews to monitor and adjust our strategy as needed."</w:t>
      </w:r>
    </w:p>
    <w:p w:rsidR="00000000" w:rsidDel="00000000" w:rsidP="00000000" w:rsidRDefault="00000000" w:rsidRPr="00000000" w14:paraId="0000004C">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tl w:val="0"/>
        </w:rPr>
      </w:r>
    </w:p>
    <w:p w:rsidR="00000000" w:rsidDel="00000000" w:rsidP="00000000" w:rsidRDefault="00000000" w:rsidRPr="00000000" w14:paraId="0000004D">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tl w:val="0"/>
        </w:rPr>
      </w:r>
    </w:p>
    <w:p w:rsidR="00000000" w:rsidDel="00000000" w:rsidP="00000000" w:rsidRDefault="00000000" w:rsidRPr="00000000" w14:paraId="0000004E">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tl w:val="0"/>
        </w:rPr>
      </w:r>
    </w:p>
    <w:p w:rsidR="00000000" w:rsidDel="00000000" w:rsidP="00000000" w:rsidRDefault="00000000" w:rsidRPr="00000000" w14:paraId="0000004F">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color w:val="374151"/>
          <w:sz w:val="24"/>
          <w:szCs w:val="24"/>
        </w:rPr>
      </w:pPr>
      <w:r w:rsidDel="00000000" w:rsidR="00000000" w:rsidRPr="00000000">
        <w:rPr>
          <w:rFonts w:ascii="Roboto" w:cs="Roboto" w:eastAsia="Roboto" w:hAnsi="Roboto"/>
          <w:b w:val="1"/>
          <w:color w:val="374151"/>
          <w:sz w:val="24"/>
          <w:szCs w:val="24"/>
          <w:rtl w:val="0"/>
        </w:rPr>
        <w:t xml:space="preserve">Budget:</w:t>
      </w:r>
    </w:p>
    <w:p w:rsidR="00000000" w:rsidDel="00000000" w:rsidP="00000000" w:rsidRDefault="00000000" w:rsidRPr="00000000" w14:paraId="00000050">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"Our budget allocation focuses on:</w:t>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83.57767300527"/>
        <w:gridCol w:w="2451.032303963536"/>
        <w:gridCol w:w="3390.901834054817"/>
        <w:tblGridChange w:id="0">
          <w:tblGrid>
            <w:gridCol w:w="3183.57767300527"/>
            <w:gridCol w:w="2451.032303963536"/>
            <w:gridCol w:w="3390.901834054817"/>
          </w:tblGrid>
        </w:tblGridChange>
      </w:tblGrid>
      <w:tr>
        <w:trPr>
          <w:cantSplit w:val="0"/>
          <w:trHeight w:val="710" w:hRule="atLeast"/>
          <w:tblHeader w:val="0"/>
        </w:trPr>
        <w:tc>
          <w:tcPr>
            <w:tcBorders>
              <w:top w:color="d9d9e3" w:space="0" w:sz="6" w:val="single"/>
              <w:left w:color="d9d9e3" w:space="0" w:sz="6" w:val="single"/>
              <w:bottom w:color="d9d9e3" w:space="0" w:sz="6"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51">
            <w:pPr>
              <w:spacing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Area of Investment</w:t>
            </w:r>
            <w:r w:rsidDel="00000000" w:rsidR="00000000" w:rsidRPr="00000000">
              <w:rPr>
                <w:rtl w:val="0"/>
              </w:rPr>
            </w:r>
          </w:p>
        </w:tc>
        <w:tc>
          <w:tcPr>
            <w:tcBorders>
              <w:top w:color="d9d9e3" w:space="0" w:sz="6" w:val="single"/>
              <w:left w:color="d9d9e3" w:space="0" w:sz="6" w:val="single"/>
              <w:bottom w:color="d9d9e3" w:space="0" w:sz="6"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52">
            <w:pPr>
              <w:spacing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Expected ROI</w:t>
            </w:r>
            <w:r w:rsidDel="00000000" w:rsidR="00000000" w:rsidRPr="00000000">
              <w:rPr>
                <w:rtl w:val="0"/>
              </w:rPr>
            </w:r>
          </w:p>
        </w:tc>
        <w:tc>
          <w:tcPr>
            <w:tcBorders>
              <w:top w:color="d9d9e3" w:space="0" w:sz="6" w:val="single"/>
              <w:left w:color="d9d9e3" w:space="0" w:sz="6" w:val="single"/>
              <w:bottom w:color="d9d9e3" w:space="0" w:sz="6" w:val="single"/>
              <w:right w:color="d9d9e3" w:space="0" w:sz="6" w:val="single"/>
            </w:tcBorders>
            <w:tcMar>
              <w:top w:w="100.0" w:type="dxa"/>
              <w:left w:w="100.0" w:type="dxa"/>
              <w:bottom w:w="100.0" w:type="dxa"/>
              <w:right w:w="100.0" w:type="dxa"/>
            </w:tcMar>
            <w:vAlign w:val="bottom"/>
          </w:tcPr>
          <w:p w:rsidR="00000000" w:rsidDel="00000000" w:rsidP="00000000" w:rsidRDefault="00000000" w:rsidRPr="00000000" w14:paraId="00000053">
            <w:pPr>
              <w:spacing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Projected Outcomes</w:t>
            </w:r>
            <w:r w:rsidDel="00000000" w:rsidR="00000000" w:rsidRPr="00000000">
              <w:rPr>
                <w:rtl w:val="0"/>
              </w:rPr>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4">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[Area]</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5">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[ROI%]</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56">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[Outcome]</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7">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[Area]</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8">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[ROI%]</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59">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[Outcome]</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A">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[Area]</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B">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[ROI%]</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5C">
            <w:pPr>
              <w:spacing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[Outcome]</w:t>
            </w:r>
          </w:p>
        </w:tc>
      </w:tr>
    </w:tbl>
    <w:p w:rsidR="00000000" w:rsidDel="00000000" w:rsidP="00000000" w:rsidRDefault="00000000" w:rsidRPr="00000000" w14:paraId="0000005D">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Investments in these areas are projected to support our overall financial strategy.</w:t>
      </w:r>
    </w:p>
    <w:p w:rsidR="00000000" w:rsidDel="00000000" w:rsidP="00000000" w:rsidRDefault="00000000" w:rsidRPr="00000000" w14:paraId="0000005E">
      <w:pPr>
        <w:pBdr>
          <w:top w:color="d9d9e3" w:space="0" w:sz="0" w:val="none"/>
          <w:left w:color="d9d9e3" w:space="0" w:sz="0" w:val="none"/>
          <w:bottom w:color="d9d9e3" w:space="0" w:sz="0" w:val="none"/>
          <w:right w:color="d9d9e3" w:space="0" w:sz="0" w:val="none"/>
          <w:between w:color="d9d9e3" w:space="0" w:sz="0" w:val="none"/>
        </w:pBdr>
        <w:spacing w:after="300" w:lineRule="auto"/>
        <w:rPr>
          <w:rFonts w:ascii="Roboto" w:cs="Roboto" w:eastAsia="Roboto" w:hAnsi="Roboto"/>
          <w:b w:val="1"/>
          <w:color w:val="374151"/>
          <w:sz w:val="24"/>
          <w:szCs w:val="24"/>
        </w:rPr>
      </w:pPr>
      <w:r w:rsidDel="00000000" w:rsidR="00000000" w:rsidRPr="00000000">
        <w:rPr>
          <w:rFonts w:ascii="Roboto" w:cs="Roboto" w:eastAsia="Roboto" w:hAnsi="Roboto"/>
          <w:b w:val="1"/>
          <w:color w:val="374151"/>
          <w:sz w:val="24"/>
          <w:szCs w:val="24"/>
          <w:rtl w:val="0"/>
        </w:rPr>
        <w:t xml:space="preserve">Conclusion:</w:t>
      </w:r>
    </w:p>
    <w:p w:rsidR="00000000" w:rsidDel="00000000" w:rsidP="00000000" w:rsidRDefault="00000000" w:rsidRPr="00000000" w14:paraId="0000005F">
      <w:pPr>
        <w:pBdr>
          <w:top w:color="d9d9e3" w:space="0" w:sz="0" w:val="none"/>
          <w:left w:color="d9d9e3" w:space="0" w:sz="0" w:val="none"/>
          <w:bottom w:color="d9d9e3" w:space="0" w:sz="0" w:val="none"/>
          <w:right w:color="d9d9e3" w:space="0" w:sz="0" w:val="none"/>
          <w:between w:color="d9d9e3" w:space="0" w:sz="0" w:val="none"/>
        </w:pBd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As we stand on the threshold of [time period], [Company Name] is poised to embark on a journey marked by strategic growth, innovation, and an unwavering commitment to excellence. Our comprehensive sales plan lays the groundwork for this journey, setting forth a clear and actionable roadmap that aligns with our ambitious vision.</w:t>
      </w:r>
    </w:p>
    <w:p w:rsidR="00000000" w:rsidDel="00000000" w:rsidP="00000000" w:rsidRDefault="00000000" w:rsidRPr="00000000" w14:paraId="00000060">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We conclude this plan with a reiteration of our key objectives:</w:t>
      </w:r>
    </w:p>
    <w:p w:rsidR="00000000" w:rsidDel="00000000" w:rsidP="00000000" w:rsidRDefault="00000000" w:rsidRPr="00000000" w14:paraId="00000061">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Enhance Customer Engagement: Deepening our connection with our target market through personalized solutions and exceptional service.</w:t>
      </w:r>
    </w:p>
    <w:p w:rsidR="00000000" w:rsidDel="00000000" w:rsidP="00000000" w:rsidRDefault="00000000" w:rsidRPr="00000000" w14:paraId="00000062">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rFonts w:ascii="Roboto" w:cs="Roboto" w:eastAsia="Roboto" w:hAnsi="Roboto"/>
          <w:color w:val="374151"/>
          <w:sz w:val="24"/>
          <w:szCs w:val="24"/>
          <w:rtl w:val="0"/>
        </w:rPr>
        <w:t xml:space="preserve">Innovate Continuously: Staying at the forefront of the [industry] by harnessing cutting-edge technology and innovative practices.</w:t>
      </w:r>
    </w:p>
    <w:p w:rsidR="00000000" w:rsidDel="00000000" w:rsidP="00000000" w:rsidRDefault="00000000" w:rsidRPr="00000000" w14:paraId="00000063">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Drive Sustainable Growth: Achieving our financial targets while ensuring the long-term sustainability and resilience of our business.</w:t>
      </w:r>
    </w:p>
    <w:p w:rsidR="00000000" w:rsidDel="00000000" w:rsidP="00000000" w:rsidRDefault="00000000" w:rsidRPr="00000000" w14:paraId="00000064">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The success of this sales plan hinges not just on the strategies outlined but on the collective effort, dedication, and spirit of our team. It's a call to action for each one of us to contribute, collaborate, and commit to the goals we've set. Regular reviews and assessments will be part of our journey, ensuring we remain agile, responsive, and aligned with our objectives.</w:t>
      </w:r>
    </w:p>
    <w:p w:rsidR="00000000" w:rsidDel="00000000" w:rsidP="00000000" w:rsidRDefault="00000000" w:rsidRPr="00000000" w14:paraId="00000065">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Together, we are not just aiming for targets but striving to redefine the benchmarks of success in our industry. Let's embark on this journey with a shared vision, relentless drive, and an unwavering commitment to turn these plans into our reality.</w:t>
      </w:r>
    </w:p>
    <w:p w:rsidR="00000000" w:rsidDel="00000000" w:rsidP="00000000" w:rsidRDefault="00000000" w:rsidRPr="00000000" w14:paraId="00000066">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[Your Closing Remarks]</w:t>
      </w:r>
    </w:p>
    <w:p w:rsidR="00000000" w:rsidDel="00000000" w:rsidP="00000000" w:rsidRDefault="00000000" w:rsidRPr="00000000" w14:paraId="00000067">
      <w:pPr>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[Your Name]</w:t>
      </w:r>
    </w:p>
    <w:p w:rsidR="00000000" w:rsidDel="00000000" w:rsidP="00000000" w:rsidRDefault="00000000" w:rsidRPr="00000000" w14:paraId="00000068">
      <w:pPr>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[Your Position]</w:t>
      </w:r>
    </w:p>
    <w:p w:rsidR="00000000" w:rsidDel="00000000" w:rsidP="00000000" w:rsidRDefault="00000000" w:rsidRPr="00000000" w14:paraId="00000069">
      <w:pPr>
        <w:pBdr>
          <w:top w:color="d9d9e3" w:space="0" w:sz="0" w:val="none"/>
          <w:left w:color="d9d9e3" w:space="0" w:sz="0" w:val="none"/>
          <w:bottom w:color="d9d9e3" w:space="0" w:sz="0" w:val="none"/>
          <w:right w:color="d9d9e3" w:space="0" w:sz="0" w:val="none"/>
          <w:between w:color="d9d9e3" w:space="0" w:sz="0" w:val="none"/>
        </w:pBdr>
        <w:spacing w:after="300" w:before="300" w:lineRule="auto"/>
        <w:rPr/>
      </w:pPr>
      <w:r w:rsidDel="00000000" w:rsidR="00000000" w:rsidRPr="00000000">
        <w:rPr>
          <w:rFonts w:ascii="Roboto" w:cs="Roboto" w:eastAsia="Roboto" w:hAnsi="Roboto"/>
          <w:color w:val="374151"/>
          <w:sz w:val="24"/>
          <w:szCs w:val="24"/>
          <w:rtl w:val="0"/>
        </w:rPr>
        <w:t xml:space="preserve">[Company Name]</w:t>
      </w: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